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d415904e-d713-4c0f-85b9-f0fc7da9f07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459302c-2135-426b-9eef-71fb8dcd979a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Тацинского района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МБОУ Ермаковская СОШ</w:t>
      </w: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/>
        <w:ind w:left="120"/>
        <w:rPr>
          <w:sz w:val="24"/>
          <w:szCs w:val="24"/>
          <w:lang w:val="ru-RU"/>
        </w:rPr>
      </w:pPr>
    </w:p>
    <w:tbl>
      <w:tblPr>
        <w:tblStyle w:val="3"/>
        <w:tblpPr w:leftFromText="180" w:rightFromText="180" w:vertAnchor="text" w:horzAnchor="page" w:tblpX="2454" w:tblpY="32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3360"/>
        <w:gridCol w:w="3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5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Третьяков С.В.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«31» 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Зам. директора по УЧ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«31» августа   2021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6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Ткачёв А.М.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№133 от «31»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/>
        <w:ind w:left="120"/>
        <w:rPr>
          <w:sz w:val="24"/>
          <w:szCs w:val="24"/>
        </w:r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>
      <w:pPr>
        <w:spacing w:after="0"/>
        <w:rPr>
          <w:sz w:val="24"/>
          <w:szCs w:val="24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>
      <w:pPr>
        <w:spacing w:after="0"/>
        <w:ind w:left="120"/>
        <w:jc w:val="center"/>
        <w:rPr>
          <w:sz w:val="28"/>
          <w:szCs w:val="28"/>
          <w:lang w:val="ru-RU"/>
        </w:rPr>
      </w:pPr>
    </w:p>
    <w:p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«Химия. Базовый уровень»</w:t>
      </w:r>
    </w:p>
    <w:p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11 класса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ind w:left="120"/>
        <w:jc w:val="center"/>
        <w:rPr>
          <w:sz w:val="24"/>
          <w:szCs w:val="24"/>
          <w:lang w:val="ru-RU"/>
        </w:rPr>
      </w:pPr>
    </w:p>
    <w:p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2" w:name="58df893d-8e48-4a6c-b707-e30db557281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Станица Ермаковская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d0353ffa-3b9d-4f1b-95cd-292ab35e49b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4" w:name="block-21818284"/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4"/>
      <w:bookmarkStart w:id="5" w:name="_Toc118729915"/>
      <w:bookmarkEnd w:id="5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Пояснительная записка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</w:t>
      </w:r>
      <w:bookmarkStart w:id="12" w:name="_GoBack"/>
      <w:bookmarkEnd w:id="12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Настоящая программа по химии составлена для учащихся 11 класса на базовом уровне в объеме 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>4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 часа (1час в неделю)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Настоящая программа разработана на основе авторской программы среднего общего образования по химии для базового изучения химии в X – XI классах по учебнику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>Журина А.А.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 xml:space="preserve">УМК: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-RU" w:eastAsia="zh-CN" w:bidi="ar"/>
        </w:rPr>
        <w:t>Журин А.А.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., Химия. 11 класс. – М.: Просвещение, 2019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Гара Н.Н. Химия. Программы общеобразовательных учреждений. – М.: Просвещение, 2016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предмета, курса.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1.1  Предметные результаты</w:t>
      </w:r>
    </w:p>
    <w:p>
      <w:pPr>
        <w:suppressAutoHyphens/>
        <w:spacing w:after="0" w:line="240" w:lineRule="auto"/>
        <w:ind w:right="57"/>
        <w:rPr>
          <w:rFonts w:ascii="Times New Roman" w:hAnsi="Times New Roman" w:eastAsia="Calibri" w:cs="Times New Roman"/>
          <w:b/>
          <w:bCs/>
          <w:sz w:val="20"/>
          <w:szCs w:val="20"/>
          <w:u w:val="single"/>
          <w:lang w:eastAsia="ar-SA"/>
        </w:rPr>
      </w:pPr>
    </w:p>
    <w:p>
      <w:pPr>
        <w:widowControl w:val="0"/>
        <w:tabs>
          <w:tab w:val="left" w:pos="54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результате изучения химии на базовом уровне обучающийся научится: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демонстрировать на примерах взаимосвязь между химией и другими естественными науками;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приводить примеры гидролиза солей в повседневной жизни человека;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</w:p>
    <w:p>
      <w:pPr>
        <w:jc w:val="center"/>
        <w:rPr>
          <w:rFonts w:ascii="Times New Roman" w:hAnsi="Times New Roman" w:eastAsia="Calibri" w:cs="Times New Roman"/>
          <w:b/>
          <w:color w:val="000000"/>
        </w:rPr>
      </w:pPr>
      <w:r>
        <w:rPr>
          <w:rFonts w:ascii="Times New Roman" w:hAnsi="Times New Roman" w:eastAsia="Calibri" w:cs="Times New Roman"/>
          <w:b/>
          <w:color w:val="000000"/>
        </w:rPr>
        <w:t>1.2  Метапредметные результаты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>Метапредметными</w:t>
      </w:r>
      <w:r>
        <w:rPr>
          <w:rFonts w:ascii="Times New Roman" w:hAnsi="Times New Roman" w:eastAsia="Calibri" w:cs="Times New Roman"/>
          <w:sz w:val="24"/>
          <w:szCs w:val="24"/>
          <w:lang w:eastAsia="ar-SA"/>
        </w:rPr>
        <w:t>результатами освоения выпускниками средней (полной) общей школы программы по химии являются: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1.2.1. Регулятивные УУД: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Познавательные УУД: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1.2.3. КоммуникативныеУУД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1) использование умений и навыков различных видов познавательной деятельности, применении основных методов познания (системно информационный анализ, моделирование) для изучения различных сторон окружающей действительности;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3) умение генерировать идеи и определять средства, необходимые для их реализации;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4) умение определять цели и задачи деятельности, выбирать средства реализации цели и применять их на практике;</w:t>
      </w:r>
    </w:p>
    <w:p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  <w:lang w:eastAsia="ar-SA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1.3 Личностные результаты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эстетическое отношения к миру, готовность к эстетическому обустройству собственного быта.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>
      <w:pPr>
        <w:keepNext/>
        <w:keepLines/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zh-CN"/>
        </w:rPr>
      </w:pPr>
    </w:p>
    <w:p>
      <w:pPr>
        <w:pStyle w:val="13"/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zh-CN"/>
        </w:rPr>
      </w:pPr>
      <w:bookmarkStart w:id="6" w:name="bookmark94"/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Содержание  учебного предмета</w:t>
      </w:r>
    </w:p>
    <w:p>
      <w:pPr>
        <w:keepNext/>
        <w:keepLines/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>Раздел I</w:t>
      </w:r>
      <w:bookmarkEnd w:id="6"/>
      <w:bookmarkStart w:id="7" w:name="bookmark95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>: Теоретические основы общей химии</w:t>
      </w:r>
      <w:bookmarkEnd w:id="7"/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Важнейшие понятия химии и их взаимосвязи.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Атом. Вещество. Простые и сложные вещества. Элемент. Изотопы. Массовое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чи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ло. Число Авогадро. Моль. Молярный объём. Химическая реак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ция. Модели строения атома. Ядро и нуклоны. Электрон. Атомная орбиталь. Распределение электронов по орбиталям.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Элек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тронная конфигурация атомов. Валентные электроны.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Основные законы химии.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Закон сохранения массы, закон постоянства состава, закон Авогадро. Периодический закон 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 Пе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риодическая система химических элементов Д.И. Менделеева.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Теория строения атома.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А. Лавуазье — творец химической революции и осново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положник классической химии. Гениальные предсказания Д.И. Менделеевым существования новых элементов.</w:t>
      </w:r>
    </w:p>
    <w:p>
      <w:pPr>
        <w:keepNext/>
        <w:keepLines/>
        <w:suppressAutoHyphens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</w:pPr>
      <w:bookmarkStart w:id="8" w:name="bookmark96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>Раздел II</w:t>
      </w:r>
      <w:bookmarkEnd w:id="8"/>
      <w:bookmarkStart w:id="9" w:name="bookmark97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>: Вещества и их состав</w:t>
      </w:r>
      <w:bookmarkEnd w:id="9"/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Строение вещества.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Химическая связь и её виды. Ковалентная связь, её разновидности и механизмы образования. Электроотрицательность. Валентность. Степень окисления. Ионная связь. Ме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таллическая связь. Водородная связь. Вещества молекулярного и немолекулярного строения. Аморфное и кристаллическое со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стояние веществ. Кристаллические решётки и их типы. Причины многообразия веществ: изомерия, гомология, аллотропия, изотопия.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Комплексные соединения.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Системы веществ.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Чистые вещества и смеси. Истинные растворы. Растворитель и растворённое вещество. Растворение как физико-химический процесс. Способы выражения концентрации растворов: массовая доля растворённого вещества,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мо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лярная концентрации. Растворы электролитов. Дисперсность Дисперсные системы. Коллоидные растворы.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Гели и золи.</w:t>
      </w:r>
    </w:p>
    <w:p>
      <w:pPr>
        <w:tabs>
          <w:tab w:val="left" w:pos="1062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Взаимодействия и превращения веществ.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Химические реакции в системе природных взаимодействий. Реагенты и продукты реакций. Классификации органических и неоргани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ческих реакций. Тепловые эффекты реакции. Термохимические уравнения реакций. Скорость химической реакции. Энергия ак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тивации. Факторы, влияющие на скорость реакции. Катализ и катализаторы.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Ингибиторы. Промоторы. Каталитические яды. Ферментативные катализаторы.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Обратимые и необратимые реакции. Химическое равновесие. Факторы, смещающие равновесие. Принцип ЛеШателье. Закон действующих масс.</w:t>
      </w:r>
    </w:p>
    <w:p>
      <w:pPr>
        <w:tabs>
          <w:tab w:val="left" w:pos="1062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Теория электролитической диссоциации. Электролиты. Анионы и катионы. Сильные и слабые электролиты. Электроли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тическая диссоциация. Степень диссоциации. Реакции ионного обмена в водных растворах.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Ионное произведение воды.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Водо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родный показатель (рН) раствора. Индикаторы. Гидролиз орга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нических и неорганических соединений.</w:t>
      </w:r>
    </w:p>
    <w:p>
      <w:pPr>
        <w:tabs>
          <w:tab w:val="left" w:pos="10620"/>
        </w:tabs>
        <w:suppressAutoHyphens/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Окислительно-восстановительные реакции. Метод элек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тронного баланса. Электролиз.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Химические источники тока, гальванические элементы и аккумуляторы.</w:t>
      </w:r>
    </w:p>
    <w:p>
      <w:pPr>
        <w:tabs>
          <w:tab w:val="left" w:pos="1062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Простые и сложные реакции.</w:t>
      </w:r>
      <w:bookmarkStart w:id="10" w:name="bookmark98"/>
    </w:p>
    <w:p>
      <w:pPr>
        <w:tabs>
          <w:tab w:val="left" w:pos="10620"/>
        </w:tabs>
        <w:suppressAutoHyphens/>
        <w:spacing w:after="0" w:line="240" w:lineRule="auto"/>
        <w:rPr>
          <w:rFonts w:ascii="Century Schoolbook" w:hAnsi="Century Schoolbook" w:eastAsia="Times New Roman" w:cs="Century Schoolbook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 xml:space="preserve">Раздел </w:t>
      </w:r>
      <w:r>
        <w:rPr>
          <w:rFonts w:ascii="Times New Roman" w:hAnsi="Times New Roman" w:eastAsia="Times New Roman" w:cs="Times New Roman"/>
          <w:b/>
          <w:spacing w:val="20"/>
          <w:sz w:val="24"/>
          <w:szCs w:val="24"/>
          <w:u w:val="single"/>
          <w:lang w:val="en-US" w:eastAsia="ru-RU"/>
        </w:rPr>
        <w:t>III</w:t>
      </w:r>
      <w:bookmarkEnd w:id="10"/>
      <w:bookmarkStart w:id="11" w:name="bookmark99"/>
      <w:r>
        <w:rPr>
          <w:rFonts w:ascii="Times New Roman" w:hAnsi="Times New Roman" w:eastAsia="Times New Roman" w:cs="Times New Roman"/>
          <w:b/>
          <w:spacing w:val="20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/>
        </w:rPr>
        <w:t>Металлы, неметаллы и их соединения</w:t>
      </w:r>
      <w:bookmarkEnd w:id="11"/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Металлы главных подгрупп. Характерные особенности метал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лов.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Положение металлов в периодической системе. Металлы — химические элементы и простые вещества. Физические и хими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ческие свойства металлов. Общая характеристика металлов IА группы. Щелочные металлы и их соединения. Строение, ос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новные свойства, области применения и получение.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Общая характеристика металлов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  <w:t>IIA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-группы. Щёлочнозе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мельные металлы и их важнейшие соединения. Жёсткость воды и способы её устранения.</w:t>
      </w:r>
    </w:p>
    <w:p>
      <w:pPr>
        <w:suppressAutoHyphens/>
        <w:spacing w:after="0" w:line="240" w:lineRule="auto"/>
        <w:rPr>
          <w:rFonts w:ascii="Century Schoolbook" w:hAnsi="Century Schoolbook" w:eastAsia="Century Schoolbook" w:cs="Century Schoolbook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Краткая характеристика элементов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  <w:t>IIIA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-группы. Алюминий и его соединения. Амфотерность оксида и гидроксида алюминия. Алюминотермия. Получение и применение алюминия.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Металлы побочных подгрупп.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Железо как представитель </w:t>
      </w:r>
      <w:r>
        <w:rPr>
          <w:rFonts w:ascii="Times New Roman" w:hAnsi="Times New Roman" w:eastAsia="Times New Roman" w:cs="Times New Roman"/>
          <w:sz w:val="24"/>
          <w:szCs w:val="24"/>
          <w:lang w:val="en-US" w:eastAsia="zh-CN"/>
        </w:rPr>
        <w:t>d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-элементов. Аллотропия железа. Основные соедине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ния железа (II) и (III). Качественные реакции на катионы железа.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Получение и применение металлов. Коррозия металлом и способы защиты от неё.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Сплавы. Производство чугуна и стали.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Характерные особенности неметаллов.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Положение неметаллов в периодической системе. Неметаллы — химические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эле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менты и простые вещества. Физические и химические свойств неметаллов.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Галогены.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Общая характеристика галогенов — химических элементов, простых веществ и их соединений. Химические свойства и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zh-CN"/>
        </w:rPr>
        <w:t>способы получения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галогенов. Галогеноводороды. Галогениды. Кислородсодержащие соединения хлора.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Благородные газы.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Обобщение знаний о металлах и неметаллах.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Сравнительная характеристика металлов и неметаллов и их соединений.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Ок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сиды, гидроксиды и соли: основные свойства и способы получе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ния. Сравнительная характеристика свойств оксидов и гидроксидов неметаллов и металлов.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Неорганические и органические вещества.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Неорганические вещества. Органические вещества. Их классификация и взаимосвязь. Обобщение знаний о неорганических и органиче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ских реакциях.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Развитие биологической химии — актуальная потреб ность нашего времени.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Производство и применение веществ и материалов.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Химическая технология. Принципы организации современного производства. Химическое сырьё. Металлические руды.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  <w:t>Общие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способы получения металлов. Металлургия, металлургические процессы. Химическая технология синтеза аммиака.</w:t>
      </w:r>
    </w:p>
    <w:p>
      <w:pPr>
        <w:suppressAutoHyphens/>
        <w:spacing w:after="0" w:line="240" w:lineRule="auto"/>
        <w:rPr>
          <w:rFonts w:ascii="Century Schoolbook" w:hAnsi="Century Schoolbook" w:eastAsia="Times New Roman" w:cs="Century Schoolbook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Вещества и материалы вокруг нас. Биологически активные вещества (ферменты, витамины, гормоны). Химия и здоровье. Анальгетики. Антибиотики. Анестезирующие препараты. Сред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ства бытовой химии. Моющие и чистящие средства. </w:t>
      </w:r>
    </w:p>
    <w:p>
      <w:pPr>
        <w:tabs>
          <w:tab w:val="left" w:pos="540"/>
        </w:tabs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Методы научного познания.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Описание, наблюдение, хи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мический эксперимент. Химический анализ и синтез веществ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Естественнонаучная картина мира. Химическая кар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тина природы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Критерии оценивания на уроках химии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Оценивание устного ответа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Индивидуальный контроль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результатов может проводиться на уроке как в форме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краткого опроса с места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(фронтальная контролирующая беседа), так и в виде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обстоятельной проверки знаний и умений у доски.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Этот вид опроса (индивидуальный) можно проводить на этапах актуализации знаний, изучения нового материала, закрепления и совершенствования знаний и проверки усвоения нового материала. Вопросы учителя для краткого опроса должны быть лаконичны, сформулированы в понятных ученику терминах и требовать краткого ответа. Для экономии времени можно использовать карточки с вопросами, на которые ученики готовятся ответить у доски.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учащихся, исправление допущенных ошибок, дополнение.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проведении опроса допускается задавать учащемуся наводящие вопросы для того, чтобы помочь ему сформулировать свои мысли. Могут быть и дополнительные вопросы, если они необходимы для предстоящего изучения нового материала. Во время устного ответа учащегося учитель имеет возможность задать дополнительный вопрос диагностического характера, который поможет выявить состояние знаний и умений отвечающего.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Проведение устного индивидуального контроля требует от учителя собранности и внимания, так как необходимо за 5-10 минут выявить знания учащихся в классе.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Учитель обязан прокомментировать ответ ученика, указав на ошибки и отметив удачные стороны. Любой ответ должен быть замечен учителем и объективно им оценен. Необязательно ставить отметку за каждый неполный ответ. Если ученик неоднократно дополнял ответы других одноклассников, то можно поставить ему общую отметку за урок.           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«5»: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 дан полный и правильный ответ на основании изученных теорий,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 материал изложен в определенной логической последовательности, литературным языком,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 ответ самостоятельный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возможна одна несущественная ошибка.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 полный и правильный ответ на основании изученных теорий,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материал изложен в определенной последовательности,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ответ самостоятельный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допущены 2-3 несущественные ошибки, исправленные по требованию учителя, или дан неполный и нечеткий ответ.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 полный ответ, но при этом допущена существенная ошибка или ответ неполный, построен несвязно.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Отметка «2»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ответ обнаруживает непонимание основного содержания учебного материала,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   - допущены существенные ошибки, которые учащийся не может исправить при наводящих вопросах учителя.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Оценивание письменной работы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Письменные работы подразделяют на текущие (проверочные) и итоговые (контрольные) работы; по времени они могут занимать весь урок или его часть.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методам письменной проверки результатов обучения относятся письменная контрольная работа на 45 мин, проверочные работы на 10-15 мин (например, решение расчетных задач), письменные домашние задания, письменный учет знаний отдельных учащихся по карточкам, химические диктанты, задания тестового типа и т.п.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Подготовка учащихся к контрольной работе чаще всего осуществляется на обобщающих уроках. О проведении контрольной работы учащихся предупреждают заранее, чтобы они могли подготовиться.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Содержание контрольной работы охватывает весь наиболее важный материал контролируемой темы. В такой большой контрольной работе задания должны быть едиными для учащихся всех уровней развития. В контрольную работу рекомендуется включать разнообразные задания: обобщающие вопросы, качественные и расчетные химические задачи, цепочки превращений, тестовые, графические задания и т.д. Необходимо использовать наибольшее число вариантов. Тетради для контрольных работ являются документом, который может быть проверен администрацией школы и инспектором отдела образования, поэтому тетради для контрольных работ должны храниться в химическом кабинете в течении учебного года.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Учителю иногда довольно трудно определить степень сложности подобранных заданий. Методисты советуют воспользоваться следующим приемом. Необходимо самому выполнить эту работу, а израсходованное время для учеников 8-9-х классов надо увеличить в 5 раз, а для старших классов - в 3 раза. Можно в ходе предварительной самостоятельной работы предложить несколько типичных заданий и проанализировать степень их выполнения.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оценивании ответа учащегося необходимо учитывать качество выполнения работы по заданиям. Контрольная работа оценивается в целом.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 полный ответ на основе изученных теорий, возможна несущественная ошибка.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допустима некоторая неполнота ответа, может быть не более двух несущественных ошибок.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работа выполнена неполно (но не менее чем на треть), имеются не более одной существенной ошибки и 2-3 несущественные.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работа выполнена меньше чем на треть,</w:t>
      </w:r>
    </w:p>
    <w:p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имеется несколько существенных ошибок.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Оценка умений решать расчетные задачи Отметка «5»:</w:t>
      </w:r>
    </w:p>
    <w:p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логическом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рассуждении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решении нет ошибок,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логическом рассуждении и решении нет существенных ошибок,</w:t>
      </w:r>
    </w:p>
    <w:p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допущено не более двух несущественных ошибок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«3»: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логическом рассуждении нет существенных ошибок.</w:t>
      </w:r>
    </w:p>
    <w:p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допускается существенная ошибка в математических расчетах.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имеются существенные ошибки в логическом рассуждении и решении.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Оценка экспериментальных умений (в процессе выполнения практических работ по инструкции)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Практические работы по химии выполняются в тетрадях для практических работ. При оценивании отчета по выполнению практической работы особое внимание уделяется качеству и полноте самостоятельных выводов ученика.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Количество практических работ определено в программе.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течение учебного года тетради для практических работ хранится в школе.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«5»: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Эксперимент выполнен полностью. Сделаны правильные наблюдения и выводы,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эксперимент осуществлен по плану, с учетом техники безопасности и правил работы с веществами и приборами,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Допущены не более двух несущественных ошибок при оформлении работы.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«4»:</w:t>
      </w:r>
    </w:p>
    <w:p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«3»:</w:t>
      </w:r>
    </w:p>
    <w:p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ответ неполный, работа выполнена правильно не менее, чем наполовину, допущена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 Допускается оформление работы без записи уравнений реакций.</w:t>
      </w:r>
    </w:p>
    <w:p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Отметка «2»:</w:t>
      </w:r>
    </w:p>
    <w:p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Выполнено менее половины работы;</w:t>
      </w:r>
    </w:p>
    <w:p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умений решать экспериментальные задачи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 оценке этого умения следует учитывать наблюдения учителя и предъявляемые учащимся результаты выполнения опытов.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«5»:</w:t>
      </w:r>
    </w:p>
    <w:p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План решения задачи составлен правильно,</w:t>
      </w:r>
    </w:p>
    <w:p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осуществлен подбор химических реактивов и оборудования,</w:t>
      </w:r>
    </w:p>
    <w:p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эксперимент выполнен полностью,</w:t>
      </w:r>
    </w:p>
    <w:p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дано полное объяснение и сделаны выводы.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«4»:</w:t>
      </w:r>
    </w:p>
    <w:p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 решения составлен правильно,</w:t>
      </w:r>
    </w:p>
    <w:p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осуществлен подбор химических реактивов и оборудования,</w:t>
      </w:r>
    </w:p>
    <w:p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эксперимент выполнен полностью,</w:t>
      </w:r>
    </w:p>
    <w:p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допущено не более двух несущественных ошибок (в объяснении и выводах).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«3»:</w:t>
      </w:r>
    </w:p>
    <w:p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 решения составлен правильно,</w:t>
      </w:r>
    </w:p>
    <w:p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осуществлен подбор химических реактивов и оборудования,</w:t>
      </w:r>
    </w:p>
    <w:p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эксперимент выполнен не менее, чем наполовину, допущена существенная ошибка в объяснении и выводах,</w:t>
      </w:r>
    </w:p>
    <w:p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эксперимент выполнен полностью, отчет не составлен</w:t>
      </w:r>
    </w:p>
    <w:p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допущены нарушения техники безопасности, эксперимент выполнен полностью, сделаны несущественные ошибки в объяснении и выводах.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Отметка «2»:</w:t>
      </w:r>
    </w:p>
    <w:p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допущены две и более ошибки (в плане решения, в подборе химических, реактивов и оборудования, в объяснении и выводах).</w:t>
      </w:r>
    </w:p>
    <w:p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допущены нарушения техники безопасности.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>
      <w:pPr>
        <w:pStyle w:val="1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Календарно-тематическое планирование курса «Химия» 11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(1 час в неделю,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34 часа в год) УМК А.А.Журина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tbl>
      <w:tblPr>
        <w:tblStyle w:val="9"/>
        <w:tblW w:w="144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"/>
        <w:gridCol w:w="1192"/>
        <w:gridCol w:w="15"/>
        <w:gridCol w:w="3278"/>
        <w:gridCol w:w="96"/>
        <w:gridCol w:w="2664"/>
        <w:gridCol w:w="87"/>
        <w:gridCol w:w="1870"/>
        <w:gridCol w:w="17"/>
        <w:gridCol w:w="3127"/>
        <w:gridCol w:w="144"/>
        <w:gridCol w:w="863"/>
        <w:gridCol w:w="92"/>
        <w:gridCol w:w="1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Изучаемые вопросы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-демонстрационный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лабораторный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выпускников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монито-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6" w:type="dxa"/>
            <w:gridSpan w:val="1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Строение вещества (9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07.09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Строение атома.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Электронные конфигурации атомов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Ядро и электронная оболочка. Элементарные частицы в составе атома. Изотопы. Электронные и электорнно-графические формулы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Атомные орбитали. Формы орбиталей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). Последовательность заполнения электронами орбиталей.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Электронное строение атомов химических элементов малых периодов.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Особенности строения электронных оболочек атомов переходных элементов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Электронно-графические схемы строения атомов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-химические понятия: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─ атом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─изотопы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─электронная оболочка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─энергетический уровень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-состав атомных ядер (число протонов нейтронов)─определять число энергетических уровней и подуровней в атоме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14.09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Периодический закон.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Закономерности изменения металлических и неметаллических свойств элементов в пределах периода и главной подгруппы. Валентные электроны. Положение водорода. 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1.09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Электронная природа химической связи.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строение атомов металлов и неметаллов. Переход электронов. Ионы: катионы, анионы, их характеристика.  Металлическая и водородная связь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-химические понятия: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─ионы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─металлическая связь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─вещества молекулярного и немолекулярного строения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-составлять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схемы образования ионной связи в бинарных соединениях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Причины многообразия веществ. </w:t>
            </w:r>
          </w:p>
        </w:tc>
        <w:tc>
          <w:tcPr>
            <w:tcW w:w="276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Атомные, молекулярные, ионные и металлические кристаллические решетки. Примеры веществ, особенности свойств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─Модели кристаллических решеток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Коллекция металлов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Демонстрация модели ДНК.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-химические понятия: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─кристаллические решетки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-объяснять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─причины, объясняющие единую природу химических связей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─зависимость свойств веществ от типа химической связи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28.09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Решение знаний по теме «Вещество»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>Контрольная работа № 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по теме: «Вещество»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6" w:type="dxa"/>
            <w:gridSpan w:val="1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Химические реакции (15ч)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Многообразие  химических реакций.</w:t>
            </w:r>
          </w:p>
        </w:tc>
        <w:tc>
          <w:tcPr>
            <w:tcW w:w="276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химических реакций в органической и неорганической химии.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Взаимодействие оксида кальция с водой. 2. Разложение малахита. 3. Взаимодействие железа с раствором сульфата меди(II).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 Взаимодействие растворов хлорида бария и сульфата натрия.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-определять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─Типы химических реакций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химических реакций. 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 химических реакций. Факторы, влияющие на скорость химических реакций.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Д.2.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Опыты, раскрывающие зависимость скорости химических реакций от различных условий.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Использовать приобретенные знания и умения для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─Управления химическими реакциями в повседневной деятельности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влияния различных факторов на скорость химических реакций».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выполнять химический эксперимент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 №1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Обратимые химические реакции. Химическое равновесия. Смещение химического равновесия. Принцип ЛеШателье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Необратимые и обратимые реакции.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Химическое равновесие. Константа скорости химической реакции. Смещение химического равновесия.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Взаимодействие роданида калия и хлорида железа(III)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Л.8.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Взаимодействие равновесной системы с хлоридом железа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Л.9.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Взаимодействие равновесной системы с хлоридом калия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Л.10.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Влияние температуры на смещение равновесия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-химические понятия: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─Обратимые и необратимые химические реакции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─Химическое равновесие и способы его смещения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Использовать приобретенные знания и умения для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─Управления химическими реакциями в повседневной деятельности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Электролиз. Коррозия металлов. Способы защиты от коррозии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Электролиз расплавов и растворов солей. Коррозия металлов. Защита металлов от коррозии.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«Химические реакции»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К.Р№2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9" w:type="dxa"/>
        </w:trPr>
        <w:tc>
          <w:tcPr>
            <w:tcW w:w="14317" w:type="dxa"/>
            <w:gridSpan w:val="1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Дисперсные системы (10ч)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Дисперсные системы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дисперсных систем.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Взвеси, истинные растворы, коллоиды, суспензии и эмульсии (взвесь песка и глины в воде, раствор поварен-ной соли в воде, коллоидный раствор гидроксида железа(III) в воде, эмульсия масла в воде, кусок пенопласта, окрашенные стёкла)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различных дисперсных систем, используемых в быту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применения различных дисперсных систем, используемых в быту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Истинные растворы. Электролитическая диссоциация. Ионные уравнения реакций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Истинные растворы электролитов и неэлектролитов. Диссоциация электролитов в растворе. Константа диссоциации. Растворимость веществ в воде. Растворимость трудно растворимых веществ в воде. Взаимодействие электролитов в растворах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Гидратация в воде ионов меди (растворение безводного сульфата меди в воде).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Условия протекания реакций обмена до конца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реакции на катионы и анионы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 химические понятия: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─Растворы; растворимость; электролиты и неэлектролиты; электролитическая диссоциация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-характеризовать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кислот, оснований, солей с точки зрения теории электролитической диссоциации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Водородный показатель рН.</w:t>
            </w:r>
          </w:p>
        </w:tc>
        <w:tc>
          <w:tcPr>
            <w:tcW w:w="276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Диссоциация воды. Концентрация ионов водорода и гидроксид-иона в чистой воде рН растворов.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-объяснять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─Роль воды в получении новых веществ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Гидролиз солей</w:t>
            </w:r>
          </w:p>
        </w:tc>
        <w:tc>
          <w:tcPr>
            <w:tcW w:w="276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Гидролиз солей. Гидролиз по катиону и по аниону.</w:t>
            </w: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Гидролиз солей хлорида алюминия, хлорида натрия и карбоната натрия.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рН растворов солей </w:t>
            </w: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Знать/понимать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─Биологическая роль гидролиза жиров, белков и углеводов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«Дисперсные системы»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выполнять химический эксперимент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распознаванию важнейших неорганических и органических веществ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«Решение экспериментальных задач по темам «Химические реакции» и «Дисперсные системы»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выполнять химический эксперимент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распознаванию важнейших неорганических и органических веществ</w:t>
            </w: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86" w:type="dxa"/>
            <w:gridSpan w:val="1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 и жизнь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657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Эмперические методы химической науки.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688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Теоретические методы познания в химии.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753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химической информации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710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здоровье.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667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в повседневной жизни.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409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сельское хозяйство.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577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энергетика.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559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в строительстве.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7" w:type="dxa"/>
          <w:trHeight w:val="452" w:hRule="atLeast"/>
        </w:trPr>
        <w:tc>
          <w:tcPr>
            <w:tcW w:w="964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и экология.</w:t>
            </w:r>
          </w:p>
        </w:tc>
        <w:tc>
          <w:tcPr>
            <w:tcW w:w="276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9" w:type="dxa"/>
          <w:trHeight w:val="400" w:hRule="atLeast"/>
        </w:trPr>
        <w:tc>
          <w:tcPr>
            <w:tcW w:w="14317" w:type="dxa"/>
            <w:gridSpan w:val="1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Промышленные способы получения веществ (7ч)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73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Металлургия.</w:t>
            </w: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52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серной кислоты.</w:t>
            </w: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02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Связанный азот.</w:t>
            </w: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15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Полупроводники.</w:t>
            </w:r>
          </w:p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07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Волокна. Пластмассы.</w:t>
            </w: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31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                                                                                                        №4за курс «Теоретические основы химии»</w:t>
            </w: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К.р. 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494" w:hRule="atLeast"/>
        </w:trPr>
        <w:tc>
          <w:tcPr>
            <w:tcW w:w="86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8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5" w:type="dxa"/>
            <w:gridSpan w:val="3"/>
          </w:tcPr>
          <w:p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color w:val="FF0000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 Материально- техническое обеспечение образовательной программы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15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Натуральные объекты.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Натуральные объекты, 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 д. Ознакомление учащихся с образцами исходных веществ, полупродуктов и готовых изделий позволяет получить наглядное представление об этих материалах, их внешнем виде, а также о некоторых физических свойствах. Значительные учебно-познавательные возможности имеют коллекции, изготовленные самими обучающимися. Предметы для таких коллекций собираются во время экскурсий и других внеурочных занятий. Коллекции используются только для ознакомления учащихся с внешним видом и физическими свойствами изучаемых веществ и материалов. Для проведения химических опытов коллекции использовать нельзя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Химические реактивы и материалы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инструкциях, а также в пособиях для учителей химии. Наиболее часто используемые реактивы и материалы: 1) простые вещества - медь, бром, натрий, кальций, алюминий магний, железо; 2) оксиды - меди(II), кальция, железа (III), магния; 3) кислоты - соляная, серная, азотная; 4) основания - гидроксид натрия, гидроксид кальция, гидроксид бария, 25%-ный водный раствор аммиака; 5) соли - хлориды натрия, меди(II), алюминия, железа(III);нитраты калия, натрия, серебра; сульфаты меди(II), железа(II), (И), железа (III), аммония; иодид калия, бромид натрия; 6) органические соединения - этанол, уксусная кислота, метиловый оранжевый, фенолфталеин, лакмус.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Химическая лабораторная посуда, аппараты и приборы.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Химическая посуда подразделяется на две группы: для выполнения опытов учащимися и демонстрационных опытов. Приборы, аппараты и установки, используемые на уроках химии, подразделяют на основе протекающих в них физических и химических процессов с участием веществ, находящихся в разных агрегатных состояниях: 1) приборы для работы с газами - получение, собирание, очистка, сушка, поглощение газов; реакции между потоками газов; реакции между газами в электрическом разряде; реакции между газами при повышенном давлении; 2) аппараты и приборы для опытов с жидкими и твердыми веществами ~ перегонка, фильтрование, кристаллизация; проведение реакций между твердым веществом и жидкостью, жидкостью и жидкостью, твердыми веществами. Вне этой классификации находятся две группы учебной аппаратуры: 1) для изучения теоретических вопросов химии - иллюстрация закона сохранения массы веществ, демонстрация электропроводности растворов, демонстрация движения ионов в электрическом поле; для изучения скорости химической реакции и химического равновесия; 2) для иллюстрации химических основ заводских способов получения некоторых веществ (серной кислоты, аммиака и т. п.). Вспомогательную роль играют измерительные и нагревательные приборы, различные приспособления для выполнения опытов.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Модели.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Объектами моделирования в химии являются атомы, молекулы, кристаллы, заводские аппараты, а также происходящие процессы. В преподавании химии используются модели кристаллических решеток алмаза, графита, серы, фосфора, оксида углерода(IV), иода, железа, меди, магния. Промышленностью выпускаются наборы моделей атомов для составления шаростержневых моделей молекул, которые, к сожалению, в основном используются при изучении органической химии.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Учебные пособия на печатной основе.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 процессе обучения химии используются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 и др. 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~~ инструкции, карточки с заданиями разной степени трудности для изучения нового материала, самопроверки и контроля знаний учащихся.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Экранно-звуковые средства обучения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Экранно-звуковые пособия делятся на три большие группы: статичные, квазидинамичные и динамичные. Статичными экраннозвуковыми средствами обучения являются диафильмы, диапозитивы (слайды), единичные транспаранты для графспроектора. Серии транспарантов позволяют имитировать движение путем последовательного наложения одного транспаранта на другой. Такие серии относят к квазидинамичным экранным пособиям. 20 Динамичными экранно-звуковыми пособиями являются произведения кинематографа: документального, хроникального, мультипликационного. К этой же группе относятся экранно-звуковые средства обучения, для предъявления информации которых необходима компьютерная техника.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Технические средства обучения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При комплексном использовании средств обучения неизбежен вопрос о возможности замены одного пособия другим, например демонстрационного или лабораторного опыта его изображением на экране. Информация, содержащаяся в экранном пособии, представляет собой лишь отражение реального мира, и поэтому она должна иметь опору в чувственном опыте обучающихся. В противном случае формируются неправильные и формальные знания. Особенно опасно формирование искаженных пространственно-временных представлений, поскольку экранное пространство и время значительно отличаются от реального пространства и времени. Экранное пособие не может заменить собой реальный объект в процессе его познания ввиду того, что не может быть источником чувственного опыта о свойствах, существенных при изучении химии: цвете, запахе, кристаллическом строении и т. д. В то же время при наличии у учащихся достаточных чувственных знаний на некоторых этапах обучения воспроизведение химического опыта в экранном пособии может быть более целесообразным, чем его повторная демонстрация.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Комплект технических средств обучения— </w:t>
            </w:r>
          </w:p>
        </w:tc>
        <w:tc>
          <w:tcPr>
            <w:tcW w:w="11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Аппаратура   для   записи   и   воспроизведения   аудио-   и видеоинформации;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— компьютер;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— мультимедиапроектор;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— интерактивная доска;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— набор датчиков (температуры, давления, электропроводности и т. п.);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--Лаборатория «Архимед»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— видеокамера (документ-камера, веб-камера);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— принтер.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СОГЛАСОВАНО                      СОГЛАСОВАНО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Протокол заседания                                                 Протокол заседания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ШМО учителей                                                         методического совета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Естестенно- научного цикла                                   МБОУ ТСОШ №3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26.08.2021 года №1                                              от 27.08.2021 года №1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                                                       Зам. директора по УВР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 Гринева Т.В.)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___________(Н.Ю.Сизова)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6838" w:h="11906" w:orient="landscape"/>
          <w:pgMar w:top="720" w:right="720" w:bottom="568" w:left="720" w:header="708" w:footer="708" w:gutter="0"/>
          <w:pgBorders w:display="firstPage" w:offsetFrom="page">
            <w:top w:val="double" w:color="auto" w:sz="4" w:space="24"/>
            <w:left w:val="double" w:color="auto" w:sz="4" w:space="24"/>
            <w:bottom w:val="double" w:color="auto" w:sz="4" w:space="24"/>
            <w:right w:val="double" w:color="auto" w:sz="4" w:space="24"/>
          </w:pgBorders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</w:rPr>
      </w:pPr>
    </w:p>
    <w:sectPr>
      <w:footerReference r:id="rId5" w:type="default"/>
      <w:foot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4"/>
      </w:rPr>
    </w:pP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D67C8"/>
    <w:multiLevelType w:val="multilevel"/>
    <w:tmpl w:val="090D67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4FE1AF6"/>
    <w:multiLevelType w:val="multilevel"/>
    <w:tmpl w:val="14FE1A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F494CD8"/>
    <w:multiLevelType w:val="multilevel"/>
    <w:tmpl w:val="2F494C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18A416F"/>
    <w:multiLevelType w:val="multilevel"/>
    <w:tmpl w:val="318A41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2DF5575"/>
    <w:multiLevelType w:val="multilevel"/>
    <w:tmpl w:val="32DF55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9CA4147"/>
    <w:multiLevelType w:val="multilevel"/>
    <w:tmpl w:val="39CA41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C787936"/>
    <w:multiLevelType w:val="multilevel"/>
    <w:tmpl w:val="3C7879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E0C0571"/>
    <w:multiLevelType w:val="multilevel"/>
    <w:tmpl w:val="3E0C05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34F7DD7"/>
    <w:multiLevelType w:val="multilevel"/>
    <w:tmpl w:val="434F7DD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6DA6E6F"/>
    <w:multiLevelType w:val="multilevel"/>
    <w:tmpl w:val="46DA6E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7125215"/>
    <w:multiLevelType w:val="multilevel"/>
    <w:tmpl w:val="471252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AE619FA"/>
    <w:multiLevelType w:val="multilevel"/>
    <w:tmpl w:val="4AE619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B6E706B"/>
    <w:multiLevelType w:val="multilevel"/>
    <w:tmpl w:val="4B6E706B"/>
    <w:lvl w:ilvl="0" w:tentative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entative="0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 w:tentative="0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CAE7ACA"/>
    <w:multiLevelType w:val="multilevel"/>
    <w:tmpl w:val="4CAE7A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CF04E7C"/>
    <w:multiLevelType w:val="multilevel"/>
    <w:tmpl w:val="4CF04E7C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661845"/>
    <w:multiLevelType w:val="multilevel"/>
    <w:tmpl w:val="506618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687B7DA2"/>
    <w:multiLevelType w:val="multilevel"/>
    <w:tmpl w:val="687B7D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60A23EC"/>
    <w:multiLevelType w:val="multilevel"/>
    <w:tmpl w:val="760A23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BAF2E53"/>
    <w:multiLevelType w:val="multilevel"/>
    <w:tmpl w:val="7BAF2E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10"/>
  </w:num>
  <w:num w:numId="8">
    <w:abstractNumId w:val="2"/>
  </w:num>
  <w:num w:numId="9">
    <w:abstractNumId w:val="17"/>
  </w:num>
  <w:num w:numId="10">
    <w:abstractNumId w:val="5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  <w:num w:numId="15">
    <w:abstractNumId w:val="11"/>
  </w:num>
  <w:num w:numId="16">
    <w:abstractNumId w:val="16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F0B8F"/>
    <w:rsid w:val="000009D5"/>
    <w:rsid w:val="00006C5D"/>
    <w:rsid w:val="00033B9A"/>
    <w:rsid w:val="00082B87"/>
    <w:rsid w:val="0009410F"/>
    <w:rsid w:val="000B7E1E"/>
    <w:rsid w:val="000C5564"/>
    <w:rsid w:val="000D07CC"/>
    <w:rsid w:val="000E2500"/>
    <w:rsid w:val="000E7CAA"/>
    <w:rsid w:val="00123060"/>
    <w:rsid w:val="00125DBC"/>
    <w:rsid w:val="001269A1"/>
    <w:rsid w:val="00161261"/>
    <w:rsid w:val="0017523A"/>
    <w:rsid w:val="001A75E6"/>
    <w:rsid w:val="001E367D"/>
    <w:rsid w:val="002049A8"/>
    <w:rsid w:val="00213D79"/>
    <w:rsid w:val="002303A7"/>
    <w:rsid w:val="00254062"/>
    <w:rsid w:val="002B77C3"/>
    <w:rsid w:val="002E62AF"/>
    <w:rsid w:val="003214F1"/>
    <w:rsid w:val="00323DE0"/>
    <w:rsid w:val="00367E84"/>
    <w:rsid w:val="003740CF"/>
    <w:rsid w:val="0039180D"/>
    <w:rsid w:val="003B7EA7"/>
    <w:rsid w:val="003D2C6C"/>
    <w:rsid w:val="0043068A"/>
    <w:rsid w:val="00476D1A"/>
    <w:rsid w:val="004B7AF4"/>
    <w:rsid w:val="004D40E4"/>
    <w:rsid w:val="004E2F15"/>
    <w:rsid w:val="00501A25"/>
    <w:rsid w:val="00572698"/>
    <w:rsid w:val="005A7430"/>
    <w:rsid w:val="005C7457"/>
    <w:rsid w:val="005E3ADF"/>
    <w:rsid w:val="00696C97"/>
    <w:rsid w:val="00697129"/>
    <w:rsid w:val="006B33F2"/>
    <w:rsid w:val="006C3B17"/>
    <w:rsid w:val="006E4942"/>
    <w:rsid w:val="006E72F3"/>
    <w:rsid w:val="006E7F9C"/>
    <w:rsid w:val="006F73A5"/>
    <w:rsid w:val="0070294D"/>
    <w:rsid w:val="00705340"/>
    <w:rsid w:val="0073050D"/>
    <w:rsid w:val="00757A9F"/>
    <w:rsid w:val="007627AE"/>
    <w:rsid w:val="007C5159"/>
    <w:rsid w:val="007D00D2"/>
    <w:rsid w:val="0086561B"/>
    <w:rsid w:val="008A56BA"/>
    <w:rsid w:val="008A5BB0"/>
    <w:rsid w:val="008A68D2"/>
    <w:rsid w:val="008D105C"/>
    <w:rsid w:val="009561B7"/>
    <w:rsid w:val="00964B9B"/>
    <w:rsid w:val="009A2E04"/>
    <w:rsid w:val="009B1DB4"/>
    <w:rsid w:val="009E282F"/>
    <w:rsid w:val="009F57C5"/>
    <w:rsid w:val="00A2579B"/>
    <w:rsid w:val="00A3303A"/>
    <w:rsid w:val="00A4012A"/>
    <w:rsid w:val="00A4418B"/>
    <w:rsid w:val="00A46013"/>
    <w:rsid w:val="00A468A9"/>
    <w:rsid w:val="00A773FE"/>
    <w:rsid w:val="00AC311A"/>
    <w:rsid w:val="00AF344A"/>
    <w:rsid w:val="00B05076"/>
    <w:rsid w:val="00B056E4"/>
    <w:rsid w:val="00B17BDB"/>
    <w:rsid w:val="00B437F3"/>
    <w:rsid w:val="00B641A5"/>
    <w:rsid w:val="00B64607"/>
    <w:rsid w:val="00B86C11"/>
    <w:rsid w:val="00B91A22"/>
    <w:rsid w:val="00B92848"/>
    <w:rsid w:val="00B944E6"/>
    <w:rsid w:val="00BE4515"/>
    <w:rsid w:val="00BF0B8F"/>
    <w:rsid w:val="00C441AA"/>
    <w:rsid w:val="00C7592B"/>
    <w:rsid w:val="00C95B98"/>
    <w:rsid w:val="00CA7C0A"/>
    <w:rsid w:val="00CB26F0"/>
    <w:rsid w:val="00CC10BA"/>
    <w:rsid w:val="00CC7961"/>
    <w:rsid w:val="00D234B6"/>
    <w:rsid w:val="00D710FD"/>
    <w:rsid w:val="00D95D4D"/>
    <w:rsid w:val="00DD5CA8"/>
    <w:rsid w:val="00DE5374"/>
    <w:rsid w:val="00E152F6"/>
    <w:rsid w:val="00E60405"/>
    <w:rsid w:val="00E66F0A"/>
    <w:rsid w:val="00E74205"/>
    <w:rsid w:val="00E77A2E"/>
    <w:rsid w:val="00E93FD2"/>
    <w:rsid w:val="00EC0A00"/>
    <w:rsid w:val="00ED49EE"/>
    <w:rsid w:val="00F07E02"/>
    <w:rsid w:val="00F11EAC"/>
    <w:rsid w:val="00F815B6"/>
    <w:rsid w:val="00F9089F"/>
    <w:rsid w:val="00FC2510"/>
    <w:rsid w:val="54C117A0"/>
    <w:rsid w:val="5BFA3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semiHidden/>
    <w:uiPriority w:val="0"/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11"/>
    <w:semiHidden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footer"/>
    <w:basedOn w:val="1"/>
    <w:link w:val="10"/>
    <w:semiHidden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Body Text Indent 2"/>
    <w:basedOn w:val="1"/>
    <w:link w:val="12"/>
    <w:semiHidden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ижний колонтитул Знак"/>
    <w:basedOn w:val="2"/>
    <w:link w:val="7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"/>
    <w:basedOn w:val="2"/>
    <w:link w:val="6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2 Знак"/>
    <w:basedOn w:val="2"/>
    <w:link w:val="8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E969-F9F7-4451-86C4-4744055569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5427</Words>
  <Characters>30936</Characters>
  <Lines>257</Lines>
  <Paragraphs>72</Paragraphs>
  <TotalTime>3</TotalTime>
  <ScaleCrop>false</ScaleCrop>
  <LinksUpToDate>false</LinksUpToDate>
  <CharactersWithSpaces>36291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2013-11-11T16:18:00Z</dcterms:created>
  <dc:creator>Roman</dc:creator>
  <cp:lastModifiedBy>User</cp:lastModifiedBy>
  <cp:lastPrinted>2021-09-27T17:36:00Z</cp:lastPrinted>
  <dcterms:modified xsi:type="dcterms:W3CDTF">2023-09-25T14:17:03Z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467DE6FA12C044FABF39C3A91CA0EDCB_12</vt:lpwstr>
  </property>
</Properties>
</file>